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sz w:val="8"/>
          <w:szCs w:val="8"/>
        </w:rPr>
      </w:pPr>
      <w:r w:rsidDel="00000000" w:rsidR="00000000" w:rsidRPr="00000000">
        <w:rPr>
          <w:sz w:val="8"/>
          <w:szCs w:val="8"/>
          <w:rtl w:val="0"/>
        </w:rPr>
        <w:t xml:space="preserve"> y </w:t>
      </w:r>
    </w:p>
    <w:p w:rsidR="00000000" w:rsidDel="00000000" w:rsidP="00000000" w:rsidRDefault="00000000" w:rsidRPr="00000000" w14:paraId="00000002">
      <w:pPr>
        <w:rPr>
          <w:rFonts w:ascii="Arial Narrow" w:cs="Arial Narrow" w:eastAsia="Arial Narrow" w:hAnsi="Arial Narrow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635.0" w:type="dxa"/>
        <w:jc w:val="left"/>
        <w:tblInd w:w="-87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015"/>
        <w:gridCol w:w="7620"/>
        <w:tblGridChange w:id="0">
          <w:tblGrid>
            <w:gridCol w:w="3015"/>
            <w:gridCol w:w="7620"/>
          </w:tblGrid>
        </w:tblGridChange>
      </w:tblGrid>
      <w:tr>
        <w:trPr>
          <w:cantSplit w:val="0"/>
          <w:tblHeader w:val="0"/>
        </w:trPr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rtl w:val="0"/>
              </w:rPr>
              <w:t xml:space="preserve">SECTOR</w:t>
            </w:r>
          </w:p>
        </w:tc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widowControl w:val="0"/>
              <w:spacing w:line="240" w:lineRule="auto"/>
              <w:jc w:val="center"/>
              <w:rPr>
                <w:rFonts w:ascii="Arial Narrow" w:cs="Arial Narrow" w:eastAsia="Arial Narrow" w:hAnsi="Arial Narrow"/>
                <w:b w:val="1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rtl w:val="0"/>
              </w:rPr>
              <w:t xml:space="preserve">PARTICIPANTES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1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rtl w:val="0"/>
              </w:rPr>
              <w:t xml:space="preserve">ADMISIÓN/ENFERMERÍA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Silvio Sottini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1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rtl w:val="0"/>
              </w:rPr>
              <w:t xml:space="preserve">RECURSOS HUMANOS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Rosario Brunengo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1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rtl w:val="0"/>
              </w:rPr>
              <w:t xml:space="preserve">INSTRUMENTADORAS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Florencia Canavesio, Arellano Emilce, Vega Belén, Irina Yata, otras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1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rtl w:val="0"/>
              </w:rPr>
              <w:t xml:space="preserve">SUPERVISORAS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Celina Einseck, Jésica Quinteros</w:t>
            </w:r>
          </w:p>
        </w:tc>
      </w:tr>
    </w:tbl>
    <w:p w:rsidR="00000000" w:rsidDel="00000000" w:rsidP="00000000" w:rsidRDefault="00000000" w:rsidRPr="00000000" w14:paraId="0000000D">
      <w:pPr>
        <w:rPr>
          <w:rFonts w:ascii="Arial Narrow" w:cs="Arial Narrow" w:eastAsia="Arial Narrow" w:hAnsi="Arial Narrow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575.0" w:type="dxa"/>
        <w:jc w:val="left"/>
        <w:tblInd w:w="-87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155"/>
        <w:gridCol w:w="9420"/>
        <w:tblGridChange w:id="0">
          <w:tblGrid>
            <w:gridCol w:w="1155"/>
            <w:gridCol w:w="942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OBJETIVO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widowControl w:val="0"/>
              <w:numPr>
                <w:ilvl w:val="0"/>
                <w:numId w:val="1"/>
              </w:numPr>
              <w:spacing w:line="240" w:lineRule="auto"/>
              <w:ind w:left="720" w:hanging="360"/>
              <w:rPr>
                <w:rFonts w:ascii="Arial Narrow" w:cs="Arial Narrow" w:eastAsia="Arial Narrow" w:hAnsi="Arial Narrow"/>
                <w:u w:val="no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Dialogar sobre situaciones suscitadas en el sector Quirófano entre instrumentadoras, enfermeras y supervisoras.</w:t>
            </w:r>
          </w:p>
          <w:p w:rsidR="00000000" w:rsidDel="00000000" w:rsidP="00000000" w:rsidRDefault="00000000" w:rsidRPr="00000000" w14:paraId="00000010">
            <w:pPr>
              <w:widowControl w:val="0"/>
              <w:numPr>
                <w:ilvl w:val="0"/>
                <w:numId w:val="1"/>
              </w:numPr>
              <w:spacing w:line="240" w:lineRule="auto"/>
              <w:ind w:left="720" w:hanging="360"/>
              <w:rPr>
                <w:rFonts w:ascii="Arial Narrow" w:cs="Arial Narrow" w:eastAsia="Arial Narrow" w:hAnsi="Arial Narrow"/>
                <w:u w:val="no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NOTA: Los mismos temas se dialogaron por separado con instrumentadoras y con Supervisoras.</w:t>
            </w:r>
          </w:p>
        </w:tc>
      </w:tr>
    </w:tbl>
    <w:p w:rsidR="00000000" w:rsidDel="00000000" w:rsidP="00000000" w:rsidRDefault="00000000" w:rsidRPr="00000000" w14:paraId="00000011">
      <w:pPr>
        <w:rPr>
          <w:rFonts w:ascii="Arial Narrow" w:cs="Arial Narrow" w:eastAsia="Arial Narrow" w:hAnsi="Arial Narrow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0560.0" w:type="dxa"/>
        <w:jc w:val="left"/>
        <w:tblInd w:w="-84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865"/>
        <w:gridCol w:w="4695"/>
        <w:tblGridChange w:id="0">
          <w:tblGrid>
            <w:gridCol w:w="5865"/>
            <w:gridCol w:w="4695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012">
            <w:pPr>
              <w:widowControl w:val="0"/>
              <w:spacing w:line="240" w:lineRule="auto"/>
              <w:jc w:val="center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TEMAS A TRATADOS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sz w:val="16"/>
                <w:szCs w:val="16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6"/>
                <w:szCs w:val="16"/>
                <w:rtl w:val="0"/>
              </w:rPr>
              <w:t xml:space="preserve">TEMA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sz w:val="16"/>
                <w:szCs w:val="16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6"/>
                <w:szCs w:val="16"/>
                <w:rtl w:val="0"/>
              </w:rPr>
              <w:t xml:space="preserve">RESOLUCIÓN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El control de sobrantes de instrumentadoras no se realiza en el quirófano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7">
            <w:pPr>
              <w:widowControl w:val="0"/>
              <w:spacing w:line="240" w:lineRule="auto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Se solicitó a las Supervisoras que ingresen a los quirófanos a hacer el control del canasto con los descartes.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Se reciben amenazas de informes o llevar al personal a RRHH por parte de las Supervisoras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widowControl w:val="0"/>
              <w:spacing w:line="240" w:lineRule="auto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Se aclara con las Supervisoras que en caso de ser necesario hagan los informes. A las instrumentadoras se les aclara que el informe no es una sanción ni es una amenaza en sí mismo.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Siguen los problemas entre instrumentadoras y enfermeras, principalmente entre Antonela Lovato y Ayelén Perezlindo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B">
            <w:pPr>
              <w:widowControl w:val="0"/>
              <w:spacing w:line="240" w:lineRule="auto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Se rotarán las enfermeras e instrumentadoras para que cambien de equipo de trabajo por día. En cuanto a las mencionadas se solicitará que hasta fin de mes no se las vuelva a poner en las mismas cirugías.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Comentario por el uso de pico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D">
            <w:pPr>
              <w:widowControl w:val="0"/>
              <w:spacing w:line="240" w:lineRule="auto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Se aclara que es una información que las instrumentadoras debieran haber brindado a las supervisoras. Desde infectología se autorizó el uso del pico </w:t>
            </w: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reesterilizado</w:t>
            </w: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.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E">
            <w:pPr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Se pide que se brinde información importante del sector para todo el sector.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F">
            <w:pPr>
              <w:widowControl w:val="0"/>
              <w:spacing w:line="240" w:lineRule="auto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Se sugiere el uso del grupo de wsp del sector para informar a todo el personal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0">
            <w:pPr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Se manifiesta que siguen habiendo impedimentos para  las instrumentadoras que realizan prácticas tercerizadas.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spacing w:line="240" w:lineRule="auto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Se aclara que más allá de las guardias realizadas en el Sanatorio, la instrumentadora puede asistir a cirugías que los médicos les soliciten de manera particular sin inconvenientes.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2">
            <w:pPr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Se estaría necesitando refuerzos de los planes quirúrgicos por la tarde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3">
            <w:pPr>
              <w:widowControl w:val="0"/>
              <w:spacing w:line="240" w:lineRule="auto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Se evaluarán los horarios y posibles refuerzos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4">
            <w:pPr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Se siguen realizando autorizaciones para retiro del personal con menos de 48hs de anticipación.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5">
            <w:pPr>
              <w:widowControl w:val="0"/>
              <w:spacing w:line="240" w:lineRule="auto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Se evalúan los casos puntuales y se observa que se brindaron en ocasiones excepcionales. Todo el personal debe solicitar cambios de turnos, retiros o días con 48hs de anticipación.</w:t>
            </w:r>
          </w:p>
          <w:p w:rsidR="00000000" w:rsidDel="00000000" w:rsidP="00000000" w:rsidRDefault="00000000" w:rsidRPr="00000000" w14:paraId="00000026">
            <w:pPr>
              <w:widowControl w:val="0"/>
              <w:spacing w:line="240" w:lineRule="auto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Se plantea que las excepciones se comiencen a trabajar junto a RRHH.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7">
            <w:pPr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Se observa que hay médicos que retiran elementos del sector y no está informado al personal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8">
            <w:pPr>
              <w:widowControl w:val="0"/>
              <w:spacing w:line="240" w:lineRule="auto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Se sugiere la implementación de un registro en donde quede asentado el retiro de elementos por parte de los médicos. </w:t>
            </w:r>
          </w:p>
        </w:tc>
      </w:tr>
      <w:tr>
        <w:trPr>
          <w:cantSplit w:val="0"/>
          <w:trHeight w:val="489.88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widowControl w:val="0"/>
              <w:spacing w:line="240" w:lineRule="auto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Se vuelve a trabajar con instrumentadoras y Supervisoras tema de comentarios sobre el personal o ajenos a lo operativo del sector para que se minimicen y/o eliminen fomentando una mejora de clima laboral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widowControl w:val="0"/>
              <w:spacing w:line="240" w:lineRule="auto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14.765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widowControl w:val="0"/>
              <w:spacing w:line="240" w:lineRule="auto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Se trabaja con las Supervisoras en que se brinde la información exacta cuando se consulta por un tema particular o una acción del personal.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widowControl w:val="0"/>
              <w:spacing w:line="240" w:lineRule="auto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Se establece minimizar la apertura de las puertas del área gris y que personal ajeno al sector o tareas propias del sector utilicen ese sector para otros fines.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widowControl w:val="0"/>
              <w:spacing w:line="240" w:lineRule="auto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Se trabaja con las Supervisoras para evitar preguntas que puedan ser tomadas o percibidas como hostigamiento y persecución.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E">
            <w:pPr>
              <w:widowControl w:val="0"/>
              <w:spacing w:line="240" w:lineRule="auto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Se propone trabajar con el personal en actitudes de mayor contención y acompañamiento y tender a aflojar la tensión actual. </w:t>
            </w:r>
          </w:p>
        </w:tc>
      </w:tr>
    </w:tbl>
    <w:p w:rsidR="00000000" w:rsidDel="00000000" w:rsidP="00000000" w:rsidRDefault="00000000" w:rsidRPr="00000000" w14:paraId="0000002F">
      <w:pPr>
        <w:rPr>
          <w:rFonts w:ascii="Arial Narrow" w:cs="Arial Narrow" w:eastAsia="Arial Narrow" w:hAnsi="Arial Narr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rPr>
          <w:rFonts w:ascii="Arial Narrow" w:cs="Arial Narrow" w:eastAsia="Arial Narrow" w:hAnsi="Arial Narr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rPr>
          <w:rFonts w:ascii="Arial Narrow" w:cs="Arial Narrow" w:eastAsia="Arial Narrow" w:hAnsi="Arial Narrow"/>
        </w:rPr>
      </w:pPr>
      <w:r w:rsidDel="00000000" w:rsidR="00000000" w:rsidRPr="00000000">
        <w:rPr>
          <w:rtl w:val="0"/>
        </w:rPr>
      </w:r>
    </w:p>
    <w:sectPr>
      <w:headerReference r:id="rId6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  <w:font w:name="Arial Narrow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2">
    <w:pPr>
      <w:jc w:val="right"/>
      <w:rPr/>
    </w:pPr>
    <w:r w:rsidDel="00000000" w:rsidR="00000000" w:rsidRPr="00000000">
      <w:rPr/>
      <w:drawing>
        <wp:inline distB="114300" distT="114300" distL="114300" distR="114300">
          <wp:extent cx="1138238" cy="575047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138238" cy="575047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tbl>
    <w:tblPr>
      <w:tblStyle w:val="Table4"/>
      <w:tblW w:w="10560.0" w:type="dxa"/>
      <w:jc w:val="left"/>
      <w:tblInd w:w="-810.0" w:type="dxa"/>
      <w:tblBorders>
        <w:top w:color="000000" w:space="0" w:sz="0" w:val="nil"/>
        <w:left w:color="000000" w:space="0" w:sz="0" w:val="nil"/>
        <w:bottom w:color="000000" w:space="0" w:sz="0" w:val="nil"/>
        <w:right w:color="000000" w:space="0" w:sz="0" w:val="nil"/>
        <w:insideH w:color="000000" w:space="0" w:sz="0" w:val="nil"/>
        <w:insideV w:color="000000" w:space="0" w:sz="0" w:val="nil"/>
      </w:tblBorders>
      <w:tblLayout w:type="fixed"/>
      <w:tblLook w:val="0600"/>
    </w:tblPr>
    <w:tblGrid>
      <w:gridCol w:w="2865"/>
      <w:gridCol w:w="7695"/>
      <w:tblGridChange w:id="0">
        <w:tblGrid>
          <w:gridCol w:w="2865"/>
          <w:gridCol w:w="7695"/>
        </w:tblGrid>
      </w:tblGridChange>
    </w:tblGrid>
    <w:tr>
      <w:trPr>
        <w:cantSplit w:val="0"/>
        <w:trHeight w:val="585" w:hRule="atLeast"/>
        <w:tblHeader w:val="0"/>
      </w:trPr>
      <w:tc>
        <w:tcPr>
          <w:tcBorders>
            <w:top w:color="000000" w:space="0" w:sz="7" w:val="single"/>
            <w:left w:color="000000" w:space="0" w:sz="7" w:val="single"/>
            <w:bottom w:color="000000" w:space="0" w:sz="7" w:val="single"/>
            <w:right w:color="000000" w:space="0" w:sz="7" w:val="single"/>
          </w:tcBorders>
          <w:tcMar>
            <w:top w:w="0.0" w:type="dxa"/>
            <w:left w:w="100.0" w:type="dxa"/>
            <w:bottom w:w="0.0" w:type="dxa"/>
            <w:right w:w="100.0" w:type="dxa"/>
          </w:tcMar>
          <w:vAlign w:val="top"/>
        </w:tcPr>
        <w:p w:rsidR="00000000" w:rsidDel="00000000" w:rsidP="00000000" w:rsidRDefault="00000000" w:rsidRPr="00000000" w14:paraId="00000033">
          <w:pPr>
            <w:spacing w:after="240" w:before="240" w:lineRule="auto"/>
            <w:jc w:val="center"/>
            <w:rPr>
              <w:rFonts w:ascii="Times New Roman" w:cs="Times New Roman" w:eastAsia="Times New Roman" w:hAnsi="Times New Roman"/>
              <w:b w:val="1"/>
              <w:sz w:val="24"/>
              <w:szCs w:val="24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1"/>
              <w:sz w:val="24"/>
              <w:szCs w:val="24"/>
              <w:rtl w:val="0"/>
            </w:rPr>
            <w:t xml:space="preserve">MIN-RRHH-15/16-10-24</w:t>
          </w:r>
        </w:p>
      </w:tc>
      <w:tc>
        <w:tcPr>
          <w:tcBorders>
            <w:top w:color="000000" w:space="0" w:sz="7" w:val="single"/>
            <w:left w:color="000000" w:space="0" w:sz="0" w:val="nil"/>
            <w:bottom w:color="000000" w:space="0" w:sz="7" w:val="single"/>
            <w:right w:color="000000" w:space="0" w:sz="7" w:val="single"/>
          </w:tcBorders>
          <w:tcMar>
            <w:top w:w="0.0" w:type="dxa"/>
            <w:left w:w="100.0" w:type="dxa"/>
            <w:bottom w:w="0.0" w:type="dxa"/>
            <w:right w:w="100.0" w:type="dxa"/>
          </w:tcMar>
          <w:vAlign w:val="top"/>
        </w:tcPr>
        <w:p w:rsidR="00000000" w:rsidDel="00000000" w:rsidP="00000000" w:rsidRDefault="00000000" w:rsidRPr="00000000" w14:paraId="00000034">
          <w:pPr>
            <w:spacing w:after="240" w:before="240" w:lineRule="auto"/>
            <w:jc w:val="center"/>
            <w:rPr>
              <w:rFonts w:ascii="Times New Roman" w:cs="Times New Roman" w:eastAsia="Times New Roman" w:hAnsi="Times New Roman"/>
              <w:b w:val="1"/>
              <w:sz w:val="24"/>
              <w:szCs w:val="24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1"/>
              <w:sz w:val="24"/>
              <w:szCs w:val="24"/>
              <w:rtl w:val="0"/>
            </w:rPr>
            <w:t xml:space="preserve">MINUTA REUNIÓN </w:t>
          </w:r>
          <w:r w:rsidDel="00000000" w:rsidR="00000000" w:rsidRPr="00000000">
            <w:rPr>
              <w:rFonts w:ascii="Times New Roman" w:cs="Times New Roman" w:eastAsia="Times New Roman" w:hAnsi="Times New Roman"/>
              <w:b w:val="1"/>
              <w:sz w:val="24"/>
              <w:szCs w:val="24"/>
              <w:rtl w:val="0"/>
            </w:rPr>
            <w:t xml:space="preserve">CON PERSONAL DE QUIRÓFANO</w:t>
          </w:r>
        </w:p>
      </w:tc>
    </w:tr>
  </w:tbl>
  <w:p w:rsidR="00000000" w:rsidDel="00000000" w:rsidP="00000000" w:rsidRDefault="00000000" w:rsidRPr="00000000" w14:paraId="00000035">
    <w:pPr>
      <w:rPr>
        <w:sz w:val="4"/>
        <w:szCs w:val="4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s_419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alNarrow-regular.ttf"/><Relationship Id="rId2" Type="http://schemas.openxmlformats.org/officeDocument/2006/relationships/font" Target="fonts/ArialNarrow-bold.ttf"/><Relationship Id="rId3" Type="http://schemas.openxmlformats.org/officeDocument/2006/relationships/font" Target="fonts/ArialNarrow-italic.ttf"/><Relationship Id="rId4" Type="http://schemas.openxmlformats.org/officeDocument/2006/relationships/font" Target="fonts/ArialNarrow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